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CA" w:rsidRPr="00BA299F" w:rsidRDefault="00BA299F" w:rsidP="00BA299F">
      <w:pPr>
        <w:rPr>
          <w:b/>
          <w:i/>
        </w:rPr>
      </w:pPr>
      <w:r w:rsidRPr="00570D2A">
        <w:rPr>
          <w:b/>
        </w:rPr>
        <w:t>Università degli Studi di Salerno</w:t>
      </w:r>
      <w:r w:rsidR="00970C4C">
        <w:rPr>
          <w:b/>
        </w:rPr>
        <w:t xml:space="preserve"> </w:t>
      </w:r>
      <w:r w:rsidR="0068512A">
        <w:rPr>
          <w:b/>
        </w:rPr>
        <w:t>–</w:t>
      </w:r>
      <w:r w:rsidR="00970C4C">
        <w:rPr>
          <w:b/>
        </w:rPr>
        <w:t xml:space="preserve"> </w:t>
      </w:r>
      <w:r w:rsidR="00067DCA" w:rsidRPr="00570D2A">
        <w:rPr>
          <w:b/>
          <w:u w:val="single"/>
        </w:rPr>
        <w:t>EleA</w:t>
      </w:r>
      <w:r w:rsidR="0068512A">
        <w:rPr>
          <w:b/>
          <w:u w:val="single"/>
        </w:rPr>
        <w:t>.</w:t>
      </w:r>
      <w:r w:rsidR="00067DCA" w:rsidRPr="00570D2A">
        <w:rPr>
          <w:b/>
          <w:u w:val="single"/>
        </w:rPr>
        <w:t xml:space="preserve"> </w:t>
      </w:r>
      <w:r w:rsidR="00067DCA" w:rsidRPr="00067DCA">
        <w:rPr>
          <w:b/>
          <w:u w:val="single"/>
        </w:rPr>
        <w:t xml:space="preserve"> Archivio istituzionale</w:t>
      </w:r>
      <w:r w:rsidR="00067DCA" w:rsidRPr="00570D2A">
        <w:rPr>
          <w:b/>
          <w:u w:val="single"/>
        </w:rPr>
        <w:t xml:space="preserve"> </w:t>
      </w:r>
      <w:r w:rsidR="00EE6832">
        <w:rPr>
          <w:b/>
          <w:u w:val="single"/>
        </w:rPr>
        <w:t>per le</w:t>
      </w:r>
      <w:r w:rsidR="00067DCA" w:rsidRPr="00570D2A">
        <w:rPr>
          <w:b/>
          <w:u w:val="single"/>
        </w:rPr>
        <w:t xml:space="preserve"> tesi di dottorato di ricerca</w:t>
      </w:r>
      <w:r w:rsidR="00067DCA" w:rsidRPr="00067DCA">
        <w:rPr>
          <w:b/>
          <w:u w:val="single"/>
        </w:rPr>
        <w:t xml:space="preserve"> </w:t>
      </w:r>
      <w:r w:rsidR="00970C4C" w:rsidRPr="00970C4C">
        <w:rPr>
          <w:b/>
        </w:rPr>
        <w:t xml:space="preserve">-  </w:t>
      </w:r>
      <w:r w:rsidR="00067DCA" w:rsidRPr="00970C4C">
        <w:rPr>
          <w:b/>
          <w:i/>
        </w:rPr>
        <w:t xml:space="preserve">(in </w:t>
      </w:r>
      <w:r w:rsidR="00067DCA" w:rsidRPr="00BA299F">
        <w:rPr>
          <w:b/>
          <w:i/>
        </w:rPr>
        <w:t>fase di implementazione)</w:t>
      </w:r>
    </w:p>
    <w:p w:rsidR="00067DCA" w:rsidRPr="00BA299F" w:rsidRDefault="00BA299F">
      <w:pPr>
        <w:rPr>
          <w:b/>
          <w:i/>
        </w:rPr>
      </w:pPr>
      <w:r w:rsidRPr="00BA299F">
        <w:rPr>
          <w:b/>
        </w:rPr>
        <w:t xml:space="preserve">Estratto dalla </w:t>
      </w:r>
      <w:r w:rsidR="00067DCA" w:rsidRPr="00067DCA">
        <w:rPr>
          <w:b/>
        </w:rPr>
        <w:t xml:space="preserve">delibera del Senato Accademico </w:t>
      </w:r>
      <w:r w:rsidRPr="00BA299F">
        <w:rPr>
          <w:b/>
        </w:rPr>
        <w:t>del 27 aprile 2010</w:t>
      </w:r>
      <w:r>
        <w:rPr>
          <w:b/>
        </w:rPr>
        <w:t xml:space="preserve"> - </w:t>
      </w:r>
      <w:r w:rsidRPr="00BA299F">
        <w:rPr>
          <w:b/>
        </w:rPr>
        <w:t xml:space="preserve"> modifiche all’a</w:t>
      </w:r>
      <w:r w:rsidR="00067DCA" w:rsidRPr="00BA299F">
        <w:rPr>
          <w:b/>
        </w:rPr>
        <w:t>rt.8</w:t>
      </w:r>
      <w:r w:rsidRPr="00BA299F">
        <w:rPr>
          <w:b/>
        </w:rPr>
        <w:t>,</w:t>
      </w:r>
      <w:r w:rsidR="00067DCA" w:rsidRPr="00BA299F">
        <w:rPr>
          <w:b/>
        </w:rPr>
        <w:t xml:space="preserve"> </w:t>
      </w:r>
      <w:r w:rsidRPr="00BA299F">
        <w:rPr>
          <w:b/>
        </w:rPr>
        <w:t xml:space="preserve"> comma 5 del Regolamento di Ateneo in materia di dottorato di ricerca</w:t>
      </w:r>
      <w:r w:rsidRPr="00BA299F">
        <w:rPr>
          <w:b/>
          <w:i/>
        </w:rPr>
        <w:t>.</w:t>
      </w:r>
    </w:p>
    <w:p w:rsidR="00067DCA" w:rsidRDefault="00067DCA" w:rsidP="00BA299F">
      <w:pPr>
        <w:spacing w:before="216"/>
        <w:jc w:val="both"/>
        <w:rPr>
          <w:i/>
          <w:iCs/>
        </w:rPr>
      </w:pPr>
      <w:r>
        <w:rPr>
          <w:i/>
          <w:iCs/>
          <w:spacing w:val="1"/>
        </w:rPr>
        <w:t xml:space="preserve">Il titolo accademico di Dottore di Ricerca è rilasciato dal Rettore che, a richiesta dell'interessato, </w:t>
      </w:r>
      <w:r>
        <w:rPr>
          <w:i/>
          <w:iCs/>
        </w:rPr>
        <w:t>ne certifica il conseguimento. L'Università degli Studi di Salerno cura l'inserimento delle tesi di dottorato di ricerca nell'archivio istituzionale aperto, rendendone pubblicamente consultabile in rete il testo completo e garantendone la conservazione.</w:t>
      </w:r>
    </w:p>
    <w:p w:rsidR="00067DCA" w:rsidRDefault="00067DCA" w:rsidP="00BA299F">
      <w:pPr>
        <w:jc w:val="both"/>
        <w:rPr>
          <w:i/>
          <w:iCs/>
        </w:rPr>
      </w:pPr>
      <w:r>
        <w:rPr>
          <w:i/>
          <w:iCs/>
          <w:spacing w:val="12"/>
        </w:rPr>
        <w:t xml:space="preserve">Il deposito delle tesi di dottorato negli archivi aperti è obbligatorio per il rilascio della </w:t>
      </w:r>
      <w:r>
        <w:rPr>
          <w:i/>
          <w:iCs/>
        </w:rPr>
        <w:t xml:space="preserve">certificazione del conseguimento del titolo. Tuttavia, la </w:t>
      </w:r>
      <w:proofErr w:type="spellStart"/>
      <w:r>
        <w:rPr>
          <w:i/>
          <w:iCs/>
        </w:rPr>
        <w:t>consultabilità</w:t>
      </w:r>
      <w:proofErr w:type="spellEnd"/>
      <w:r>
        <w:rPr>
          <w:i/>
          <w:iCs/>
        </w:rPr>
        <w:t xml:space="preserve"> delle stesse da parte di terzi potrà essere </w:t>
      </w:r>
      <w:r>
        <w:rPr>
          <w:i/>
          <w:iCs/>
          <w:spacing w:val="3"/>
        </w:rPr>
        <w:t xml:space="preserve">differita per un periodo variabile da sei mesi a un anno e, comunque, in casi eccezionali, non superiore a 36 </w:t>
      </w:r>
      <w:r>
        <w:rPr>
          <w:i/>
          <w:iCs/>
        </w:rPr>
        <w:t>mesi, previa richiesta motivata del dottore di ricerca.</w:t>
      </w:r>
    </w:p>
    <w:p w:rsidR="00067DCA" w:rsidRDefault="00067DCA" w:rsidP="00BA299F">
      <w:pPr>
        <w:jc w:val="both"/>
        <w:rPr>
          <w:i/>
          <w:iCs/>
        </w:rPr>
      </w:pPr>
      <w:r>
        <w:rPr>
          <w:i/>
          <w:iCs/>
        </w:rPr>
        <w:t xml:space="preserve">Successivamente al rilascio del titolo, l'Università degli Studi di Salerno cura il deposito di copia </w:t>
      </w:r>
      <w:r>
        <w:rPr>
          <w:i/>
          <w:iCs/>
          <w:spacing w:val="5"/>
        </w:rPr>
        <w:t>della tesi finale ovvero del supporto elettronico (</w:t>
      </w:r>
      <w:proofErr w:type="spellStart"/>
      <w:r>
        <w:rPr>
          <w:i/>
          <w:iCs/>
          <w:spacing w:val="5"/>
        </w:rPr>
        <w:t>CD</w:t>
      </w:r>
      <w:proofErr w:type="spellEnd"/>
      <w:r>
        <w:rPr>
          <w:i/>
          <w:iCs/>
          <w:spacing w:val="5"/>
        </w:rPr>
        <w:t xml:space="preserve"> rom o floppy-disk) della stessa presso le Biblioteche </w:t>
      </w:r>
      <w:r>
        <w:rPr>
          <w:i/>
          <w:iCs/>
        </w:rPr>
        <w:t>Nazionali di Roma e di Firenze.</w:t>
      </w:r>
    </w:p>
    <w:p w:rsidR="00067DCA" w:rsidRDefault="00067DCA" w:rsidP="00570D2A">
      <w:pPr>
        <w:rPr>
          <w:i/>
          <w:iCs/>
        </w:rPr>
      </w:pPr>
      <w:r>
        <w:rPr>
          <w:i/>
          <w:iCs/>
          <w:spacing w:val="3"/>
        </w:rPr>
        <w:t xml:space="preserve">L'Università degli Studi di Salerno cura, altresì, il deposito presso l'Archivio generale di Ateneo </w:t>
      </w:r>
      <w:r>
        <w:rPr>
          <w:i/>
          <w:iCs/>
        </w:rPr>
        <w:t>della seguente documentazione:</w:t>
      </w:r>
    </w:p>
    <w:p w:rsidR="00067DCA" w:rsidRPr="00570D2A" w:rsidRDefault="00067DCA" w:rsidP="00570D2A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i/>
          <w:iCs/>
        </w:rPr>
      </w:pPr>
      <w:r w:rsidRPr="00570D2A">
        <w:rPr>
          <w:i/>
          <w:iCs/>
        </w:rPr>
        <w:t>n. 1 (una) copia cartacea della tesi ed eventuale materiale allegato (diapositive, fotografie, tavole, cd</w:t>
      </w:r>
      <w:r w:rsidRPr="00570D2A">
        <w:rPr>
          <w:i/>
          <w:iCs/>
        </w:rPr>
        <w:softHyphen/>
        <w:t>rom, dvd);</w:t>
      </w:r>
    </w:p>
    <w:p w:rsidR="00067DCA" w:rsidRPr="00570D2A" w:rsidRDefault="00067DCA" w:rsidP="00570D2A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i/>
          <w:iCs/>
        </w:rPr>
      </w:pPr>
      <w:proofErr w:type="spellStart"/>
      <w:r w:rsidRPr="00570D2A">
        <w:rPr>
          <w:i/>
          <w:iCs/>
        </w:rPr>
        <w:t>abstract</w:t>
      </w:r>
      <w:proofErr w:type="spellEnd"/>
      <w:r w:rsidRPr="00570D2A">
        <w:rPr>
          <w:i/>
          <w:iCs/>
        </w:rPr>
        <w:t xml:space="preserve"> in italiano e in inglese;</w:t>
      </w:r>
    </w:p>
    <w:p w:rsidR="00067DCA" w:rsidRPr="00570D2A" w:rsidRDefault="00067DCA" w:rsidP="00570D2A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i/>
          <w:iCs/>
        </w:rPr>
      </w:pPr>
      <w:r w:rsidRPr="00570D2A">
        <w:rPr>
          <w:i/>
          <w:iCs/>
          <w:spacing w:val="-1"/>
        </w:rPr>
        <w:t xml:space="preserve">supporto </w:t>
      </w:r>
      <w:proofErr w:type="spellStart"/>
      <w:r w:rsidRPr="00570D2A">
        <w:rPr>
          <w:i/>
          <w:iCs/>
          <w:spacing w:val="-1"/>
        </w:rPr>
        <w:t>CD</w:t>
      </w:r>
      <w:proofErr w:type="spellEnd"/>
      <w:r w:rsidRPr="00570D2A">
        <w:rPr>
          <w:i/>
          <w:iCs/>
          <w:spacing w:val="-1"/>
        </w:rPr>
        <w:t xml:space="preserve"> rom contenente n. 1 file con copia in formato elettronico file PDF/A non modificabile  e n. </w:t>
      </w:r>
      <w:r w:rsidRPr="00570D2A">
        <w:rPr>
          <w:i/>
          <w:iCs/>
        </w:rPr>
        <w:t>1 file contenente l'</w:t>
      </w:r>
      <w:proofErr w:type="spellStart"/>
      <w:r w:rsidRPr="00570D2A">
        <w:rPr>
          <w:i/>
          <w:iCs/>
        </w:rPr>
        <w:t>abstract</w:t>
      </w:r>
      <w:proofErr w:type="spellEnd"/>
      <w:r w:rsidRPr="00570D2A">
        <w:rPr>
          <w:i/>
          <w:iCs/>
        </w:rPr>
        <w:t xml:space="preserve"> della tesi di dottorato, n. x </w:t>
      </w:r>
      <w:proofErr w:type="spellStart"/>
      <w:r w:rsidRPr="00570D2A">
        <w:rPr>
          <w:i/>
          <w:iCs/>
        </w:rPr>
        <w:t>files</w:t>
      </w:r>
      <w:proofErr w:type="spellEnd"/>
      <w:r w:rsidRPr="00570D2A">
        <w:rPr>
          <w:i/>
          <w:iCs/>
        </w:rPr>
        <w:t xml:space="preserve"> contenenti gli eventuali allegati. Il </w:t>
      </w:r>
      <w:proofErr w:type="spellStart"/>
      <w:r w:rsidRPr="00570D2A">
        <w:rPr>
          <w:i/>
          <w:iCs/>
        </w:rPr>
        <w:t>CD</w:t>
      </w:r>
      <w:proofErr w:type="spellEnd"/>
      <w:r w:rsidRPr="00570D2A">
        <w:rPr>
          <w:i/>
          <w:iCs/>
        </w:rPr>
        <w:t xml:space="preserve"> rom </w:t>
      </w:r>
      <w:r w:rsidRPr="00570D2A">
        <w:rPr>
          <w:i/>
          <w:iCs/>
          <w:spacing w:val="3"/>
        </w:rPr>
        <w:t xml:space="preserve">va denominato con il nominativo del dottorando, il numero di matricola ed il ciclo di appartenenza. </w:t>
      </w:r>
      <w:r w:rsidRPr="00570D2A">
        <w:rPr>
          <w:i/>
          <w:iCs/>
          <w:spacing w:val="9"/>
        </w:rPr>
        <w:t xml:space="preserve">Esso dovrà essere consegnato in contenitori e/o custodie adatti, sulle quali deve essere scritto </w:t>
      </w:r>
      <w:r w:rsidRPr="00570D2A">
        <w:rPr>
          <w:i/>
          <w:iCs/>
        </w:rPr>
        <w:t>nominativo, numero di matricola e anno accademico di conseguimento del titolo;</w:t>
      </w:r>
    </w:p>
    <w:p w:rsidR="00067DCA" w:rsidRPr="00570D2A" w:rsidRDefault="00FE0EE7" w:rsidP="00570D2A">
      <w:pPr>
        <w:pStyle w:val="Paragrafoelenco"/>
        <w:numPr>
          <w:ilvl w:val="0"/>
          <w:numId w:val="5"/>
        </w:numPr>
        <w:spacing w:before="36" w:line="314" w:lineRule="auto"/>
        <w:rPr>
          <w:i/>
          <w:iCs/>
        </w:rPr>
      </w:pPr>
      <w:r w:rsidRPr="00FE0E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2pt;margin-top:259.55pt;width:265.1pt;height:36.5pt;z-index:251655680;mso-wrap-edited:f;mso-wrap-distance-left:0;mso-wrap-distance-right:0" wrapcoords="-62 0 -62 21600 21662 21600 21662 0 -62 0" o:allowincell="f" filled="f" stroked="f">
            <v:textbox style="mso-next-textbox:#_x0000_s1027" inset="0,0,0,0">
              <w:txbxContent>
                <w:p w:rsidR="00067DCA" w:rsidRPr="001A0BBF" w:rsidRDefault="00067DCA" w:rsidP="00067DCA">
                  <w:pPr>
                    <w:rPr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FE0EE7">
        <w:rPr>
          <w:noProof/>
        </w:rPr>
        <w:pict>
          <v:shape id="_x0000_s1028" type="#_x0000_t202" style="position:absolute;left:0;text-align:left;margin-left:335.75pt;margin-top:298.2pt;width:95.75pt;height:14.15pt;z-index:251656704;mso-wrap-edited:f;mso-wrap-distance-left:0;mso-wrap-distance-right:0" wrapcoords="-62 0 -62 21600 21662 21600 21662 0 -62 0" o:allowincell="f" filled="f" stroked="f">
            <v:textbox style="mso-next-textbox:#_x0000_s1028" inset="0,0,0,0">
              <w:txbxContent>
                <w:p w:rsidR="00067DCA" w:rsidRDefault="00067DCA" w:rsidP="00067DCA">
                  <w:pPr>
                    <w:rPr>
                      <w:rFonts w:ascii="Garamond" w:hAnsi="Garamond" w:cs="Garamond"/>
                      <w:spacing w:val="24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FE0EE7">
        <w:rPr>
          <w:noProof/>
        </w:rPr>
        <w:pict>
          <v:shape id="_x0000_s1029" type="#_x0000_t202" style="position:absolute;left:0;text-align:left;margin-left:88.2pt;margin-top:312.35pt;width:343.3pt;height:5.75pt;z-index:251657728;mso-wrap-edited:f;mso-wrap-distance-left:0;mso-wrap-distance-right:0" wrapcoords="-62 0 -62 21600 21662 21600 21662 0 -62 0" o:allowincell="f" filled="f" stroked="f">
            <v:textbox style="mso-next-textbox:#_x0000_s1029" inset="0,0,0,0">
              <w:txbxContent>
                <w:p w:rsidR="00067DCA" w:rsidRDefault="00067DCA" w:rsidP="00067DCA">
                  <w:pPr>
                    <w:spacing w:after="432"/>
                    <w:ind w:left="3096"/>
                    <w:rPr>
                      <w:rFonts w:ascii="Bookman Old Style" w:hAnsi="Bookman Old Style" w:cs="Bookman Old Style"/>
                      <w:spacing w:val="-8"/>
                    </w:rPr>
                  </w:pPr>
                  <w:r>
                    <w:rPr>
                      <w:rFonts w:ascii="Bookman Old Style" w:hAnsi="Bookman Old Style" w:cs="Bookman Old Style"/>
                      <w:spacing w:val="-8"/>
                    </w:rPr>
                    <w:t>.----</w:t>
                  </w:r>
                </w:p>
              </w:txbxContent>
            </v:textbox>
            <w10:wrap type="square"/>
          </v:shape>
        </w:pict>
      </w:r>
      <w:r w:rsidRPr="00FE0EE7">
        <w:rPr>
          <w:noProof/>
        </w:rPr>
        <w:pict>
          <v:shape id="_x0000_s1030" type="#_x0000_t202" style="position:absolute;left:0;text-align:left;margin-left:356.9pt;margin-top:259.55pt;width:64.3pt;height:17.9pt;z-index:251658752;mso-wrap-edited:f;mso-wrap-distance-left:0;mso-wrap-distance-right:0" wrapcoords="-62 0 -62 21600 21662 21600 21662 0 -62 0" o:allowincell="f" filled="f" stroked="f">
            <v:textbox style="mso-next-textbox:#_x0000_s1030" inset="0,0,0,0">
              <w:txbxContent>
                <w:p w:rsidR="00067DCA" w:rsidRPr="00970C4C" w:rsidRDefault="00067DCA" w:rsidP="00970C4C"/>
              </w:txbxContent>
            </v:textbox>
            <w10:wrap type="square"/>
          </v:shape>
        </w:pict>
      </w:r>
      <w:r w:rsidRPr="00FE0EE7">
        <w:rPr>
          <w:noProof/>
        </w:rPr>
        <w:pict>
          <v:shape id="_x0000_s1031" type="#_x0000_t202" style="position:absolute;left:0;text-align:left;margin-left:356.9pt;margin-top:277.45pt;width:64.3pt;height:13.45pt;z-index:251659776;mso-wrap-edited:f;mso-wrap-distance-left:0;mso-wrap-distance-right:0" wrapcoords="-62 0 -62 21600 21662 21600 21662 0 -62 0" o:allowincell="f" filled="f" stroked="f">
            <v:textbox style="mso-next-textbox:#_x0000_s1031" inset="0,0,0,0">
              <w:txbxContent>
                <w:p w:rsidR="00067DCA" w:rsidRDefault="00067DCA" w:rsidP="00067DCA">
                  <w:pPr>
                    <w:spacing w:line="103" w:lineRule="auto"/>
                    <w:ind w:left="72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 w:rsidR="00067DCA" w:rsidRPr="00570D2A">
        <w:rPr>
          <w:i/>
          <w:iCs/>
        </w:rPr>
        <w:t>dichiarazione del dottore di ricerca relativa al deposito e alla consultazione.</w:t>
      </w:r>
    </w:p>
    <w:p w:rsidR="00067DCA" w:rsidRDefault="00067DCA" w:rsidP="00570D2A">
      <w:pPr>
        <w:spacing w:before="180"/>
        <w:ind w:right="1800"/>
        <w:jc w:val="both"/>
        <w:rPr>
          <w:i/>
          <w:iCs/>
        </w:rPr>
      </w:pPr>
      <w:r>
        <w:rPr>
          <w:i/>
          <w:iCs/>
          <w:spacing w:val="11"/>
        </w:rPr>
        <w:t xml:space="preserve">Infine, la copertina e il frontespizio delle tesi di dottorato di ricerca dovranno </w:t>
      </w:r>
      <w:r w:rsidR="00570D2A">
        <w:rPr>
          <w:i/>
          <w:iCs/>
          <w:spacing w:val="11"/>
        </w:rPr>
        <w:t>c</w:t>
      </w:r>
      <w:r>
        <w:rPr>
          <w:i/>
          <w:iCs/>
          <w:spacing w:val="11"/>
        </w:rPr>
        <w:t xml:space="preserve">ontenere </w:t>
      </w:r>
      <w:r>
        <w:rPr>
          <w:i/>
          <w:iCs/>
        </w:rPr>
        <w:t>obbligatoriamente le seguenti informazioni:</w:t>
      </w:r>
    </w:p>
    <w:p w:rsidR="00067DCA" w:rsidRPr="00570D2A" w:rsidRDefault="00067DCA" w:rsidP="00570D2A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jc w:val="both"/>
        <w:rPr>
          <w:i/>
          <w:iCs/>
        </w:rPr>
      </w:pPr>
      <w:r w:rsidRPr="00570D2A">
        <w:rPr>
          <w:i/>
          <w:iCs/>
          <w:spacing w:val="9"/>
        </w:rPr>
        <w:t xml:space="preserve">denominazione dell'Ateneo seguita dal nome del Dipartimento sede amministrativa del Corso, </w:t>
      </w:r>
      <w:r w:rsidRPr="00570D2A">
        <w:rPr>
          <w:i/>
          <w:iCs/>
        </w:rPr>
        <w:t>denominazione del Corso di Dottorato di Ricerca, numero del ciclo;</w:t>
      </w:r>
    </w:p>
    <w:p w:rsidR="00067DCA" w:rsidRPr="00570D2A" w:rsidRDefault="00067DCA" w:rsidP="00570D2A">
      <w:pPr>
        <w:pStyle w:val="Paragrafoelenco"/>
        <w:widowControl w:val="0"/>
        <w:numPr>
          <w:ilvl w:val="0"/>
          <w:numId w:val="6"/>
        </w:numPr>
        <w:tabs>
          <w:tab w:val="num" w:pos="792"/>
        </w:tabs>
        <w:autoSpaceDE w:val="0"/>
        <w:autoSpaceDN w:val="0"/>
        <w:spacing w:after="0" w:line="240" w:lineRule="auto"/>
        <w:ind w:right="1800"/>
        <w:jc w:val="both"/>
        <w:rPr>
          <w:i/>
          <w:iCs/>
        </w:rPr>
      </w:pPr>
      <w:r w:rsidRPr="00570D2A">
        <w:rPr>
          <w:i/>
          <w:iCs/>
          <w:spacing w:val="8"/>
        </w:rPr>
        <w:t xml:space="preserve">Titolo della tesi di dottorato ed eventuale sottotitolo, espresso dalla seguente dicitura: "Tesi di </w:t>
      </w:r>
      <w:r w:rsidRPr="00570D2A">
        <w:rPr>
          <w:i/>
          <w:iCs/>
        </w:rPr>
        <w:t>dottorato in ...";</w:t>
      </w:r>
    </w:p>
    <w:p w:rsidR="00067DCA" w:rsidRPr="00570D2A" w:rsidRDefault="00067DCA" w:rsidP="00570D2A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i/>
          <w:iCs/>
        </w:rPr>
      </w:pPr>
      <w:r w:rsidRPr="00570D2A">
        <w:rPr>
          <w:i/>
          <w:iCs/>
        </w:rPr>
        <w:t>Numero totale dei volumi della tesi, se più di uno, e numero del volume specifico, presenza di allegati;</w:t>
      </w:r>
    </w:p>
    <w:p w:rsidR="00067DCA" w:rsidRDefault="00067DCA" w:rsidP="00570D2A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spacing w:after="0" w:line="240" w:lineRule="auto"/>
        <w:rPr>
          <w:i/>
          <w:iCs/>
        </w:rPr>
      </w:pPr>
      <w:r>
        <w:rPr>
          <w:i/>
          <w:iCs/>
        </w:rPr>
        <w:t xml:space="preserve">nome completo del tutor, dell'eventuale </w:t>
      </w:r>
      <w:proofErr w:type="spellStart"/>
      <w:r>
        <w:rPr>
          <w:i/>
          <w:iCs/>
        </w:rPr>
        <w:t>cotutor</w:t>
      </w:r>
      <w:proofErr w:type="spellEnd"/>
      <w:r>
        <w:rPr>
          <w:i/>
          <w:iCs/>
        </w:rPr>
        <w:t xml:space="preserve"> (e del coordinatore con relative firme);</w:t>
      </w:r>
    </w:p>
    <w:p w:rsidR="00067DCA" w:rsidRDefault="00067DCA" w:rsidP="00570D2A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spacing w:after="0" w:line="240" w:lineRule="auto"/>
        <w:rPr>
          <w:i/>
          <w:iCs/>
        </w:rPr>
      </w:pPr>
      <w:r>
        <w:rPr>
          <w:i/>
          <w:iCs/>
        </w:rPr>
        <w:t>nome completo del dottorando con firma;</w:t>
      </w:r>
    </w:p>
    <w:p w:rsidR="00067DCA" w:rsidRDefault="00067DCA" w:rsidP="00570D2A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spacing w:after="0" w:line="273" w:lineRule="auto"/>
        <w:rPr>
          <w:i/>
          <w:iCs/>
        </w:rPr>
      </w:pPr>
      <w:r>
        <w:rPr>
          <w:i/>
          <w:iCs/>
        </w:rPr>
        <w:t>anno accademico (relativo all'anno del conseguimento del titolo).</w:t>
      </w:r>
    </w:p>
    <w:p w:rsidR="00067DCA" w:rsidRDefault="00067DCA" w:rsidP="00970C4C">
      <w:pPr>
        <w:spacing w:before="180" w:line="271" w:lineRule="auto"/>
        <w:rPr>
          <w:i/>
          <w:iCs/>
        </w:rPr>
      </w:pPr>
      <w:r>
        <w:rPr>
          <w:i/>
          <w:iCs/>
        </w:rPr>
        <w:t xml:space="preserve">Il corpo della tesi dovrà essere costituito dai seguenti elementi, nell'ordine </w:t>
      </w:r>
      <w:proofErr w:type="spellStart"/>
      <w:r>
        <w:rPr>
          <w:i/>
          <w:iCs/>
        </w:rPr>
        <w:t>sottoindicato</w:t>
      </w:r>
      <w:proofErr w:type="spellEnd"/>
      <w:r>
        <w:rPr>
          <w:i/>
          <w:iCs/>
        </w:rPr>
        <w:t>:</w:t>
      </w:r>
    </w:p>
    <w:p w:rsidR="00067DCA" w:rsidRDefault="00067DCA" w:rsidP="00067DCA">
      <w:pPr>
        <w:widowControl w:val="0"/>
        <w:numPr>
          <w:ilvl w:val="0"/>
          <w:numId w:val="4"/>
        </w:numPr>
        <w:tabs>
          <w:tab w:val="clear" w:pos="432"/>
          <w:tab w:val="num" w:pos="792"/>
        </w:tabs>
        <w:autoSpaceDE w:val="0"/>
        <w:autoSpaceDN w:val="0"/>
        <w:spacing w:after="0" w:line="240" w:lineRule="auto"/>
        <w:rPr>
          <w:i/>
          <w:iCs/>
        </w:rPr>
      </w:pPr>
      <w:r>
        <w:rPr>
          <w:i/>
          <w:iCs/>
        </w:rPr>
        <w:t>testo principale con note a piè di pagina,</w:t>
      </w:r>
    </w:p>
    <w:p w:rsidR="00067DCA" w:rsidRDefault="00067DCA" w:rsidP="00067DCA">
      <w:pPr>
        <w:widowControl w:val="0"/>
        <w:numPr>
          <w:ilvl w:val="0"/>
          <w:numId w:val="4"/>
        </w:numPr>
        <w:tabs>
          <w:tab w:val="clear" w:pos="432"/>
          <w:tab w:val="num" w:pos="792"/>
        </w:tabs>
        <w:autoSpaceDE w:val="0"/>
        <w:autoSpaceDN w:val="0"/>
        <w:spacing w:after="0" w:line="273" w:lineRule="auto"/>
        <w:rPr>
          <w:i/>
          <w:iCs/>
        </w:rPr>
      </w:pPr>
      <w:r>
        <w:rPr>
          <w:i/>
          <w:iCs/>
        </w:rPr>
        <w:t>eventuali riferimenti bibliografici.</w:t>
      </w:r>
    </w:p>
    <w:p w:rsidR="00067DCA" w:rsidRDefault="00067DCA"/>
    <w:sectPr w:rsidR="00067DCA" w:rsidSect="00970C4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15CD"/>
    <w:multiLevelType w:val="singleLevel"/>
    <w:tmpl w:val="5A686F9B"/>
    <w:lvl w:ilvl="0">
      <w:start w:val="7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i/>
        <w:iCs/>
        <w:snapToGrid/>
        <w:spacing w:val="9"/>
        <w:sz w:val="22"/>
        <w:szCs w:val="22"/>
      </w:rPr>
    </w:lvl>
  </w:abstractNum>
  <w:abstractNum w:abstractNumId="1">
    <w:nsid w:val="00F27EDB"/>
    <w:multiLevelType w:val="singleLevel"/>
    <w:tmpl w:val="06E0CDF0"/>
    <w:lvl w:ilvl="0">
      <w:numFmt w:val="bullet"/>
      <w:lvlText w:val="v"/>
      <w:lvlJc w:val="left"/>
      <w:pPr>
        <w:tabs>
          <w:tab w:val="num" w:pos="432"/>
        </w:tabs>
        <w:ind w:left="720" w:hanging="360"/>
      </w:pPr>
      <w:rPr>
        <w:rFonts w:ascii="Wingdings" w:hAnsi="Wingdings"/>
        <w:i/>
        <w:snapToGrid/>
        <w:sz w:val="24"/>
      </w:rPr>
    </w:lvl>
  </w:abstractNum>
  <w:abstractNum w:abstractNumId="2">
    <w:nsid w:val="04A9600C"/>
    <w:multiLevelType w:val="singleLevel"/>
    <w:tmpl w:val="3AA56A78"/>
    <w:lvl w:ilvl="0">
      <w:start w:val="3"/>
      <w:numFmt w:val="lowerLetter"/>
      <w:lvlText w:val="%1)"/>
      <w:lvlJc w:val="left"/>
      <w:pPr>
        <w:tabs>
          <w:tab w:val="num" w:pos="432"/>
        </w:tabs>
        <w:ind w:left="360"/>
      </w:pPr>
      <w:rPr>
        <w:rFonts w:cs="Times New Roman"/>
        <w:i/>
        <w:iCs/>
        <w:snapToGrid/>
        <w:sz w:val="22"/>
        <w:szCs w:val="22"/>
      </w:rPr>
    </w:lvl>
  </w:abstractNum>
  <w:abstractNum w:abstractNumId="3">
    <w:nsid w:val="36576CB8"/>
    <w:multiLevelType w:val="hybridMultilevel"/>
    <w:tmpl w:val="C5CEE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B6AD3"/>
    <w:multiLevelType w:val="hybridMultilevel"/>
    <w:tmpl w:val="C7883974"/>
    <w:lvl w:ilvl="0" w:tplc="776042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v"/>
        <w:lvlJc w:val="left"/>
        <w:pPr>
          <w:tabs>
            <w:tab w:val="num" w:pos="360"/>
          </w:tabs>
          <w:ind w:left="720" w:hanging="360"/>
        </w:pPr>
        <w:rPr>
          <w:rFonts w:ascii="Wingdings" w:hAnsi="Wingdings"/>
          <w:i/>
          <w:snapToGrid/>
          <w:sz w:val="22"/>
        </w:rPr>
      </w:lvl>
    </w:lvlOverride>
  </w:num>
  <w:num w:numId="2">
    <w:abstractNumId w:val="0"/>
  </w:num>
  <w:num w:numId="3">
    <w:abstractNumId w:val="0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792" w:hanging="432"/>
        </w:pPr>
        <w:rPr>
          <w:rFonts w:cs="Times New Roman"/>
          <w:i/>
          <w:iCs/>
          <w:snapToGrid/>
          <w:spacing w:val="8"/>
          <w:sz w:val="22"/>
          <w:szCs w:val="22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7DCA"/>
    <w:rsid w:val="00067DCA"/>
    <w:rsid w:val="00070270"/>
    <w:rsid w:val="000707DD"/>
    <w:rsid w:val="003842CE"/>
    <w:rsid w:val="00466B4C"/>
    <w:rsid w:val="004804DE"/>
    <w:rsid w:val="00546990"/>
    <w:rsid w:val="00570D2A"/>
    <w:rsid w:val="00590B01"/>
    <w:rsid w:val="005B0B0B"/>
    <w:rsid w:val="0068512A"/>
    <w:rsid w:val="00970C4C"/>
    <w:rsid w:val="00BA299F"/>
    <w:rsid w:val="00D53C2D"/>
    <w:rsid w:val="00EE6832"/>
    <w:rsid w:val="00FE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67DCA"/>
    <w:rPr>
      <w:strike w:val="0"/>
      <w:dstrike w:val="0"/>
      <w:color w:val="002BB8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067DCA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067DCA"/>
  </w:style>
  <w:style w:type="paragraph" w:styleId="Paragrafoelenco">
    <w:name w:val="List Paragraph"/>
    <w:basedOn w:val="Normale"/>
    <w:uiPriority w:val="34"/>
    <w:qFormat/>
    <w:rsid w:val="0057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610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291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40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75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449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829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64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6242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6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gcapriolo</dc:creator>
  <cp:keywords/>
  <dc:description/>
  <cp:lastModifiedBy>gcapriolo</cp:lastModifiedBy>
  <cp:revision>7</cp:revision>
  <dcterms:created xsi:type="dcterms:W3CDTF">2010-04-30T08:29:00Z</dcterms:created>
  <dcterms:modified xsi:type="dcterms:W3CDTF">2010-04-30T10:47:00Z</dcterms:modified>
</cp:coreProperties>
</file>